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0F2C260D" w:rsidR="00C66BA0" w:rsidRPr="00E46F79" w:rsidRDefault="001B47C7"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SP5.27.40.2021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Pr>
          <w:rFonts w:ascii="Times New Roman" w:hAnsi="Times New Roman" w:cs="Times New Roman"/>
          <w:sz w:val="22"/>
          <w:szCs w:val="22"/>
          <w:u w:val="none"/>
          <w:lang w:eastAsia="pl-PL" w:bidi="pl-PL"/>
        </w:rPr>
        <w:t>17</w:t>
      </w:r>
      <w:r w:rsidR="00D35003">
        <w:rPr>
          <w:rFonts w:ascii="Times New Roman" w:hAnsi="Times New Roman" w:cs="Times New Roman"/>
          <w:sz w:val="22"/>
          <w:szCs w:val="22"/>
          <w:u w:val="none"/>
          <w:lang w:eastAsia="pl-PL" w:bidi="pl-PL"/>
        </w:rPr>
        <w:t>.1</w:t>
      </w:r>
      <w:r>
        <w:rPr>
          <w:rFonts w:ascii="Times New Roman" w:hAnsi="Times New Roman" w:cs="Times New Roman"/>
          <w:sz w:val="22"/>
          <w:szCs w:val="22"/>
          <w:u w:val="none"/>
          <w:lang w:eastAsia="pl-PL" w:bidi="pl-PL"/>
        </w:rPr>
        <w:t>2</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7492253D"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D35003">
        <w:rPr>
          <w:rFonts w:ascii="Times New Roman" w:hAnsi="Times New Roman" w:cs="Times New Roman"/>
          <w:sz w:val="24"/>
          <w:szCs w:val="24"/>
          <w:u w:val="none"/>
          <w:lang w:eastAsia="pl-PL" w:bidi="pl-PL"/>
        </w:rPr>
        <w:t>chemia</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09687B02"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C67617" w:rsidRPr="000D78DE">
        <w:rPr>
          <w:rFonts w:ascii="Times New Roman" w:hAnsi="Times New Roman" w:cs="Times New Roman"/>
          <w:b/>
          <w:bCs/>
          <w:sz w:val="22"/>
          <w:szCs w:val="22"/>
          <w:lang w:eastAsia="pl-PL" w:bidi="pl-PL"/>
        </w:rPr>
        <w:t>8</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D35003">
        <w:rPr>
          <w:rFonts w:ascii="Times New Roman" w:hAnsi="Times New Roman" w:cs="Times New Roman"/>
          <w:b/>
          <w:bCs/>
          <w:sz w:val="22"/>
          <w:szCs w:val="22"/>
          <w:lang w:eastAsia="pl-PL" w:bidi="pl-PL"/>
        </w:rPr>
        <w:t>chemii</w:t>
      </w:r>
      <w:r w:rsidR="0088069B" w:rsidRPr="00A04207">
        <w:rPr>
          <w:rFonts w:ascii="Times New Roman" w:hAnsi="Times New Roman" w:cs="Times New Roman"/>
          <w:sz w:val="22"/>
          <w:szCs w:val="22"/>
          <w:lang w:eastAsia="pl-PL" w:bidi="pl-PL"/>
        </w:rPr>
        <w:t xml:space="preserve"> w szkole podstawowej (klasy V</w:t>
      </w:r>
      <w:r w:rsidR="00F85B5F" w:rsidRPr="00A04207">
        <w:rPr>
          <w:rFonts w:ascii="Times New Roman" w:hAnsi="Times New Roman" w:cs="Times New Roman"/>
          <w:sz w:val="22"/>
          <w:szCs w:val="22"/>
          <w:lang w:eastAsia="pl-PL" w:bidi="pl-PL"/>
        </w:rPr>
        <w:t>II</w:t>
      </w:r>
      <w:r w:rsidR="0088069B" w:rsidRPr="00A04207">
        <w:rPr>
          <w:rFonts w:ascii="Times New Roman" w:hAnsi="Times New Roman" w:cs="Times New Roman"/>
          <w:sz w:val="22"/>
          <w:szCs w:val="22"/>
          <w:lang w:eastAsia="pl-PL" w:bidi="pl-PL"/>
        </w:rPr>
        <w:t xml:space="preserve">-VIII),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50119916"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C67617" w:rsidRPr="000D78DE">
        <w:rPr>
          <w:rFonts w:ascii="Times New Roman" w:eastAsia="Bookman Old Style" w:hAnsi="Times New Roman" w:cs="Times New Roman"/>
          <w:color w:val="auto"/>
          <w:lang w:eastAsia="pl-PL" w:bidi="pl-PL"/>
        </w:rPr>
        <w:t>28</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0B7A7F3B"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D35003">
        <w:rPr>
          <w:rFonts w:ascii="Times New Roman" w:eastAsia="Bookman Old Style" w:hAnsi="Times New Roman" w:cs="Times New Roman"/>
          <w:color w:val="auto"/>
          <w:lang w:eastAsia="pl-PL" w:bidi="pl-PL"/>
        </w:rPr>
        <w:t>chemii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F82988" w:rsidRPr="00A04207">
        <w:rPr>
          <w:rFonts w:ascii="Times New Roman" w:eastAsia="Bookman Old Style" w:hAnsi="Times New Roman" w:cs="Times New Roman"/>
          <w:color w:val="auto"/>
          <w:lang w:eastAsia="pl-PL" w:bidi="pl-PL"/>
        </w:rPr>
        <w:t xml:space="preserve">nauczania </w:t>
      </w:r>
      <w:r w:rsidR="00D35003">
        <w:rPr>
          <w:rFonts w:ascii="Times New Roman" w:eastAsia="Bookman Old Style" w:hAnsi="Times New Roman" w:cs="Times New Roman"/>
          <w:color w:val="auto"/>
          <w:lang w:eastAsia="pl-PL" w:bidi="pl-PL"/>
        </w:rPr>
        <w:t>chemii</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589213C3"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D35003">
        <w:rPr>
          <w:rFonts w:ascii="Times New Roman" w:eastAsia="Bookman Old Style" w:hAnsi="Times New Roman" w:cs="Times New Roman"/>
          <w:color w:val="auto"/>
          <w:lang w:eastAsia="pl-PL" w:bidi="pl-PL"/>
        </w:rPr>
        <w:t>chemii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4BDE2B53"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D35003">
        <w:rPr>
          <w:rFonts w:ascii="Times New Roman" w:eastAsia="Bookman Old Style" w:hAnsi="Times New Roman" w:cs="Times New Roman"/>
          <w:color w:val="auto"/>
          <w:lang w:eastAsia="pl-PL" w:bidi="pl-PL"/>
        </w:rPr>
        <w:t>chemii</w:t>
      </w:r>
      <w:r w:rsidR="00C54AEB" w:rsidRPr="00A04207">
        <w:rPr>
          <w:rFonts w:ascii="Times New Roman" w:eastAsia="Bookman Old Style" w:hAnsi="Times New Roman" w:cs="Times New Roman"/>
          <w:color w:val="auto"/>
          <w:lang w:eastAsia="pl-PL" w:bidi="pl-PL"/>
        </w:rPr>
        <w:t>,</w:t>
      </w:r>
    </w:p>
    <w:p w14:paraId="500AA88D" w14:textId="70BC9151" w:rsidR="00C54AEB" w:rsidRPr="005F0325"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posiada doświadczenie w prowadzeniu minimum 2 lekcji pokazowych/zajęć otwartych</w:t>
      </w:r>
      <w:r w:rsidR="00605799">
        <w:rPr>
          <w:rFonts w:ascii="Times New Roman" w:eastAsia="Bookman Old Style" w:hAnsi="Times New Roman" w:cs="Times New Roman"/>
          <w:color w:val="auto"/>
          <w:lang w:eastAsia="pl-PL" w:bidi="pl-PL"/>
        </w:rPr>
        <w:t>.</w:t>
      </w:r>
    </w:p>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lastRenderedPageBreak/>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w:t>
      </w:r>
      <w:r w:rsidRPr="00D5344C">
        <w:rPr>
          <w:rFonts w:ascii="Times New Roman" w:eastAsia="Bookman Old Style" w:hAnsi="Times New Roman" w:cs="Times New Roman"/>
          <w:lang w:eastAsia="pl-PL" w:bidi="pl-PL"/>
        </w:rPr>
        <w:lastRenderedPageBreak/>
        <w:t xml:space="preserve">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546599D0"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D35003">
        <w:rPr>
          <w:rFonts w:ascii="Times New Roman" w:eastAsia="Bookman Old Style" w:hAnsi="Times New Roman" w:cs="Times New Roman"/>
          <w:color w:val="auto"/>
          <w:lang w:eastAsia="pl-PL" w:bidi="pl-PL"/>
        </w:rPr>
        <w:t>chemii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r>
      <w:r w:rsidRPr="00A04207">
        <w:rPr>
          <w:rFonts w:ascii="Times New Roman" w:eastAsia="Bookman Old Style" w:hAnsi="Times New Roman" w:cs="Times New Roman"/>
          <w:color w:val="auto"/>
          <w:lang w:eastAsia="pl-PL" w:bidi="pl-PL"/>
        </w:rPr>
        <w:lastRenderedPageBreak/>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3E3682" w:rsidRPr="00A04207">
        <w:rPr>
          <w:rFonts w:ascii="Times New Roman" w:eastAsia="Bookman Old Style" w:hAnsi="Times New Roman" w:cs="Times New Roman"/>
          <w:color w:val="auto"/>
          <w:lang w:eastAsia="pl-PL" w:bidi="pl-PL"/>
        </w:rPr>
        <w:t xml:space="preserve">nauczania </w:t>
      </w:r>
      <w:r w:rsidR="00D35003">
        <w:rPr>
          <w:rFonts w:ascii="Times New Roman" w:eastAsia="Bookman Old Style" w:hAnsi="Times New Roman" w:cs="Times New Roman"/>
          <w:color w:val="auto"/>
          <w:lang w:eastAsia="pl-PL" w:bidi="pl-PL"/>
        </w:rPr>
        <w:t>chemii</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72E50CCE"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D35003">
        <w:rPr>
          <w:rFonts w:ascii="Times New Roman" w:eastAsia="Bookman Old Style" w:hAnsi="Times New Roman" w:cs="Times New Roman"/>
          <w:color w:val="auto"/>
          <w:lang w:eastAsia="pl-PL" w:bidi="pl-PL"/>
        </w:rPr>
        <w:t>chemii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41E473B5"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D35003">
        <w:rPr>
          <w:rFonts w:ascii="Times New Roman" w:eastAsia="Bookman Old Style" w:hAnsi="Times New Roman" w:cs="Times New Roman"/>
          <w:color w:val="auto"/>
          <w:lang w:eastAsia="pl-PL" w:bidi="pl-PL"/>
        </w:rPr>
        <w:t>chemii</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743DF6D6" w14:textId="065C53B4" w:rsidR="00D0323B" w:rsidRDefault="00D0323B" w:rsidP="009160A5">
      <w:pPr>
        <w:widowControl w:val="0"/>
        <w:spacing w:after="0" w:line="360" w:lineRule="auto"/>
        <w:ind w:firstLine="0"/>
        <w:rPr>
          <w:rFonts w:ascii="Times New Roman" w:eastAsia="Bookman Old Style" w:hAnsi="Times New Roman" w:cs="Times New Roman"/>
          <w:lang w:eastAsia="pl-PL" w:bidi="pl-PL"/>
        </w:rPr>
      </w:pP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lastRenderedPageBreak/>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021EC72" w14:textId="7BCB070C" w:rsidR="005F0325" w:rsidRDefault="005F0325" w:rsidP="00F072BC">
      <w:pPr>
        <w:widowControl w:val="0"/>
        <w:spacing w:after="0" w:line="360" w:lineRule="auto"/>
        <w:ind w:firstLine="0"/>
        <w:rPr>
          <w:rFonts w:ascii="Times New Roman" w:eastAsia="Bookman Old Style" w:hAnsi="Times New Roman" w:cs="Times New Roman"/>
          <w:lang w:eastAsia="pl-PL" w:bidi="pl-PL"/>
        </w:rPr>
      </w:pPr>
    </w:p>
    <w:p w14:paraId="36DA432F" w14:textId="6E50243C"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38AFA8D" w14:textId="77777777"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7"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0748CCA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1B47C7">
        <w:rPr>
          <w:rFonts w:ascii="Times New Roman" w:eastAsiaTheme="minorHAnsi" w:hAnsi="Times New Roman" w:cs="Times New Roman"/>
          <w:i/>
          <w:iCs/>
          <w:color w:val="auto"/>
        </w:rPr>
        <w:t>SP5.27.40.2021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D35003">
        <w:rPr>
          <w:rFonts w:ascii="Times New Roman" w:eastAsiaTheme="minorHAnsi" w:hAnsi="Times New Roman" w:cs="Times New Roman"/>
          <w:i/>
          <w:iCs/>
          <w:color w:val="auto"/>
        </w:rPr>
        <w:t>chemia</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7"/>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552F1013" w14:textId="77777777" w:rsidR="005F0325" w:rsidRDefault="005F0325"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6D4706D6"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E44FF6">
        <w:rPr>
          <w:rFonts w:ascii="Times New Roman" w:eastAsia="Bookman Old Style" w:hAnsi="Times New Roman" w:cs="Times New Roman"/>
          <w:color w:val="auto"/>
          <w:lang w:eastAsia="pl-PL" w:bidi="pl-PL"/>
        </w:rPr>
        <w:t>09</w:t>
      </w:r>
      <w:r w:rsidR="00BE559F" w:rsidRPr="00350713">
        <w:rPr>
          <w:rFonts w:ascii="Times New Roman" w:eastAsia="Bookman Old Style" w:hAnsi="Times New Roman" w:cs="Times New Roman"/>
          <w:color w:val="auto"/>
          <w:lang w:eastAsia="pl-PL" w:bidi="pl-PL"/>
        </w:rPr>
        <w:t>.</w:t>
      </w:r>
      <w:r w:rsidR="00BF1D27">
        <w:rPr>
          <w:rFonts w:ascii="Times New Roman" w:eastAsia="Bookman Old Style" w:hAnsi="Times New Roman" w:cs="Times New Roman"/>
          <w:color w:val="auto"/>
          <w:lang w:eastAsia="pl-PL" w:bidi="pl-PL"/>
        </w:rPr>
        <w:t>0</w:t>
      </w:r>
      <w:r w:rsidR="00E44FF6">
        <w:rPr>
          <w:rFonts w:ascii="Times New Roman" w:eastAsia="Bookman Old Style" w:hAnsi="Times New Roman" w:cs="Times New Roman"/>
          <w:color w:val="auto"/>
          <w:lang w:eastAsia="pl-PL" w:bidi="pl-PL"/>
        </w:rPr>
        <w:t>2</w:t>
      </w:r>
      <w:r w:rsidRPr="00350713">
        <w:rPr>
          <w:rFonts w:ascii="Times New Roman" w:eastAsia="Bookman Old Style" w:hAnsi="Times New Roman" w:cs="Times New Roman"/>
          <w:color w:val="auto"/>
          <w:lang w:eastAsia="pl-PL" w:bidi="pl-PL"/>
        </w:rPr>
        <w:t>.202</w:t>
      </w:r>
      <w:r w:rsidR="00BF1D27">
        <w:rPr>
          <w:rFonts w:ascii="Times New Roman" w:eastAsia="Bookman Old Style" w:hAnsi="Times New Roman" w:cs="Times New Roman"/>
          <w:color w:val="auto"/>
          <w:lang w:eastAsia="pl-PL" w:bidi="pl-PL"/>
        </w:rPr>
        <w:t>2</w:t>
      </w:r>
      <w:r w:rsidRPr="00350713">
        <w:rPr>
          <w:rFonts w:ascii="Times New Roman" w:eastAsia="Bookman Old Style" w:hAnsi="Times New Roman" w:cs="Times New Roman"/>
          <w:color w:val="auto"/>
          <w:lang w:eastAsia="pl-PL" w:bidi="pl-PL"/>
        </w:rPr>
        <w:t xml:space="preserve">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7A14A162"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E44FF6">
        <w:rPr>
          <w:rFonts w:ascii="Times New Roman" w:eastAsia="Bookman Old Style" w:hAnsi="Times New Roman" w:cs="Times New Roman"/>
          <w:b/>
          <w:bCs/>
          <w:color w:val="auto"/>
          <w:lang w:eastAsia="pl-PL" w:bidi="pl-PL"/>
        </w:rPr>
        <w:t>11</w:t>
      </w:r>
      <w:r w:rsidRPr="00350713">
        <w:rPr>
          <w:rFonts w:ascii="Times New Roman" w:eastAsia="Bookman Old Style" w:hAnsi="Times New Roman" w:cs="Times New Roman"/>
          <w:b/>
          <w:bCs/>
          <w:color w:val="auto"/>
          <w:lang w:eastAsia="pl-PL" w:bidi="pl-PL"/>
        </w:rPr>
        <w:t>.</w:t>
      </w:r>
      <w:r w:rsidR="00E44FF6">
        <w:rPr>
          <w:rFonts w:ascii="Times New Roman" w:eastAsia="Bookman Old Style" w:hAnsi="Times New Roman" w:cs="Times New Roman"/>
          <w:b/>
          <w:bCs/>
          <w:color w:val="auto"/>
          <w:lang w:eastAsia="pl-PL" w:bidi="pl-PL"/>
        </w:rPr>
        <w:t>01</w:t>
      </w:r>
      <w:r w:rsidRPr="00350713">
        <w:rPr>
          <w:rFonts w:ascii="Times New Roman" w:eastAsia="Bookman Old Style" w:hAnsi="Times New Roman" w:cs="Times New Roman"/>
          <w:b/>
          <w:bCs/>
          <w:color w:val="auto"/>
          <w:lang w:eastAsia="pl-PL" w:bidi="pl-PL"/>
        </w:rPr>
        <w:t>.202</w:t>
      </w:r>
      <w:r w:rsidR="00E44FF6">
        <w:rPr>
          <w:rFonts w:ascii="Times New Roman" w:eastAsia="Bookman Old Style" w:hAnsi="Times New Roman" w:cs="Times New Roman"/>
          <w:b/>
          <w:bCs/>
          <w:color w:val="auto"/>
          <w:lang w:eastAsia="pl-PL" w:bidi="pl-PL"/>
        </w:rPr>
        <w:t>2</w:t>
      </w:r>
      <w:r w:rsidRPr="00350713">
        <w:rPr>
          <w:rFonts w:ascii="Times New Roman" w:eastAsia="Bookman Old Style" w:hAnsi="Times New Roman" w:cs="Times New Roman"/>
          <w:b/>
          <w:bCs/>
          <w:color w:val="auto"/>
          <w:lang w:eastAsia="pl-PL" w:bidi="pl-PL"/>
        </w:rPr>
        <w:t xml:space="preserve"> r. do godziny </w:t>
      </w:r>
      <w:r w:rsidR="00350713" w:rsidRPr="00350713">
        <w:rPr>
          <w:rFonts w:ascii="Times New Roman" w:eastAsia="Bookman Old Style" w:hAnsi="Times New Roman" w:cs="Times New Roman"/>
          <w:b/>
          <w:bCs/>
          <w:color w:val="auto"/>
          <w:lang w:eastAsia="pl-PL" w:bidi="pl-PL"/>
        </w:rPr>
        <w:t>0</w:t>
      </w:r>
      <w:r w:rsidR="007607B7">
        <w:rPr>
          <w:rFonts w:ascii="Times New Roman" w:eastAsia="Bookman Old Style" w:hAnsi="Times New Roman" w:cs="Times New Roman"/>
          <w:b/>
          <w:bCs/>
          <w:color w:val="auto"/>
          <w:lang w:eastAsia="pl-PL" w:bidi="pl-PL"/>
        </w:rPr>
        <w:t>7</w:t>
      </w:r>
      <w:r w:rsidRPr="00350713">
        <w:rPr>
          <w:rFonts w:ascii="Times New Roman" w:eastAsia="Bookman Old Style" w:hAnsi="Times New Roman" w:cs="Times New Roman"/>
          <w:b/>
          <w:bCs/>
          <w:color w:val="auto"/>
          <w:lang w:eastAsia="pl-PL" w:bidi="pl-PL"/>
        </w:rPr>
        <w:t>:</w:t>
      </w:r>
      <w:r w:rsidR="007607B7">
        <w:rPr>
          <w:rFonts w:ascii="Times New Roman" w:eastAsia="Bookman Old Style" w:hAnsi="Times New Roman" w:cs="Times New Roman"/>
          <w:b/>
          <w:bCs/>
          <w:color w:val="auto"/>
          <w:lang w:eastAsia="pl-PL" w:bidi="pl-PL"/>
        </w:rPr>
        <w:t>2</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6B61435A"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E44FF6">
        <w:rPr>
          <w:rFonts w:ascii="Times New Roman" w:eastAsia="Bookman Old Style" w:hAnsi="Times New Roman" w:cs="Times New Roman"/>
          <w:b/>
          <w:bCs/>
          <w:color w:val="auto"/>
          <w:lang w:eastAsia="pl-PL" w:bidi="pl-PL"/>
        </w:rPr>
        <w:t>11</w:t>
      </w:r>
      <w:r w:rsidRPr="00350713">
        <w:rPr>
          <w:rFonts w:ascii="Times New Roman" w:eastAsia="Bookman Old Style" w:hAnsi="Times New Roman" w:cs="Times New Roman"/>
          <w:b/>
          <w:bCs/>
          <w:color w:val="auto"/>
          <w:lang w:eastAsia="pl-PL" w:bidi="pl-PL"/>
        </w:rPr>
        <w:t>.</w:t>
      </w:r>
      <w:r w:rsidR="00E44FF6">
        <w:rPr>
          <w:rFonts w:ascii="Times New Roman" w:eastAsia="Bookman Old Style" w:hAnsi="Times New Roman" w:cs="Times New Roman"/>
          <w:b/>
          <w:bCs/>
          <w:color w:val="auto"/>
          <w:lang w:eastAsia="pl-PL" w:bidi="pl-PL"/>
        </w:rPr>
        <w:t>01</w:t>
      </w:r>
      <w:r w:rsidRPr="00350713">
        <w:rPr>
          <w:rFonts w:ascii="Times New Roman" w:eastAsia="Bookman Old Style" w:hAnsi="Times New Roman" w:cs="Times New Roman"/>
          <w:b/>
          <w:bCs/>
          <w:color w:val="auto"/>
          <w:lang w:eastAsia="pl-PL" w:bidi="pl-PL"/>
        </w:rPr>
        <w:t>.202</w:t>
      </w:r>
      <w:r w:rsidR="00E44FF6">
        <w:rPr>
          <w:rFonts w:ascii="Times New Roman" w:eastAsia="Bookman Old Style" w:hAnsi="Times New Roman" w:cs="Times New Roman"/>
          <w:b/>
          <w:bCs/>
          <w:color w:val="auto"/>
          <w:lang w:eastAsia="pl-PL" w:bidi="pl-PL"/>
        </w:rPr>
        <w:t>2</w:t>
      </w:r>
      <w:r w:rsidRPr="00350713">
        <w:rPr>
          <w:rFonts w:ascii="Times New Roman" w:eastAsia="Bookman Old Style" w:hAnsi="Times New Roman" w:cs="Times New Roman"/>
          <w:b/>
          <w:bCs/>
          <w:color w:val="auto"/>
          <w:lang w:eastAsia="pl-PL" w:bidi="pl-PL"/>
        </w:rPr>
        <w:t xml:space="preserve"> r. o godzinie </w:t>
      </w:r>
      <w:r w:rsidR="007607B7">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7607B7">
        <w:rPr>
          <w:rFonts w:ascii="Times New Roman" w:eastAsia="Bookman Old Style" w:hAnsi="Times New Roman" w:cs="Times New Roman"/>
          <w:b/>
          <w:bCs/>
          <w:color w:val="auto"/>
          <w:lang w:eastAsia="pl-PL" w:bidi="pl-PL"/>
        </w:rPr>
        <w:t>2</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1975D893" w14:textId="64AFD8F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922ED6B" w14:textId="5BFB0779"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85A927C" w14:textId="55B27D9B"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3B8985FD" w14:textId="77777777"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19" w:name="_Hlk83038477"/>
            <w:bookmarkStart w:id="20"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19"/>
            <w:r w:rsidR="005F0325" w:rsidRPr="00643A4F">
              <w:rPr>
                <w:rFonts w:ascii="Times New Roman" w:hAnsi="Times New Roman" w:cs="Times New Roman"/>
                <w:color w:val="auto"/>
                <w:sz w:val="24"/>
                <w:szCs w:val="24"/>
              </w:rPr>
              <w:t xml:space="preserve">lub scenariuszy lekcji otwartych </w:t>
            </w:r>
            <w:bookmarkEnd w:id="20"/>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2B784956"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D35003">
        <w:rPr>
          <w:rFonts w:ascii="Times New Roman" w:hAnsi="Times New Roman" w:cs="Times New Roman"/>
          <w:color w:val="auto"/>
        </w:rPr>
        <w:t>chemii</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D35003">
        <w:rPr>
          <w:rFonts w:ascii="Times New Roman" w:hAnsi="Times New Roman" w:cs="Times New Roman"/>
          <w:color w:val="auto"/>
          <w:u w:val="single"/>
        </w:rPr>
        <w:t>chemii</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3666E4"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3666E4"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1"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1"/>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27EB5E0D"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Pr="00741CB8">
        <w:rPr>
          <w:rFonts w:ascii="Times New Roman" w:eastAsia="Bookman Old Style" w:hAnsi="Times New Roman" w:cs="Times New Roman"/>
          <w:b/>
          <w:bCs/>
          <w:sz w:val="24"/>
          <w:szCs w:val="24"/>
          <w:lang w:eastAsia="pl-PL" w:bidi="pl-PL"/>
        </w:rPr>
        <w:t xml:space="preserve">8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D35003">
        <w:rPr>
          <w:rFonts w:ascii="Times New Roman" w:eastAsia="Bookman Old Style" w:hAnsi="Times New Roman" w:cs="Times New Roman"/>
          <w:b/>
          <w:bCs/>
          <w:sz w:val="24"/>
          <w:szCs w:val="24"/>
          <w:lang w:eastAsia="pl-PL" w:bidi="pl-PL"/>
        </w:rPr>
        <w:t>chemii</w:t>
      </w:r>
      <w:r w:rsidRPr="00741CB8">
        <w:rPr>
          <w:rFonts w:ascii="Times New Roman" w:eastAsia="Bookman Old Style" w:hAnsi="Times New Roman" w:cs="Times New Roman"/>
          <w:sz w:val="24"/>
          <w:szCs w:val="24"/>
          <w:lang w:eastAsia="pl-PL" w:bidi="pl-PL"/>
        </w:rPr>
        <w:t xml:space="preserve"> w szkole podstawowej (klasy VII-VIII),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5B2387DA"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D35003">
        <w:rPr>
          <w:rFonts w:ascii="Times New Roman" w:eastAsia="Bookman Old Style" w:hAnsi="Times New Roman" w:cs="Times New Roman"/>
          <w:color w:val="auto"/>
          <w:sz w:val="24"/>
          <w:szCs w:val="24"/>
          <w:lang w:eastAsia="pl-PL" w:bidi="pl-PL"/>
        </w:rPr>
        <w:t>chemii</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po 4 MWZ dla każdej klasy – VII, VIII (łącznie 8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412A20D1"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D35003">
        <w:rPr>
          <w:rFonts w:ascii="Times New Roman" w:eastAsia="Bookman Old Style" w:hAnsi="Times New Roman" w:cs="Times New Roman"/>
          <w:color w:val="auto"/>
          <w:sz w:val="24"/>
          <w:szCs w:val="24"/>
          <w:lang w:eastAsia="pl-PL" w:bidi="pl-PL"/>
        </w:rPr>
        <w:t>chemii</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o specjalnych potrzebach edukacyjnych.</w:t>
      </w:r>
    </w:p>
    <w:p w14:paraId="5F3632D9" w14:textId="77777777"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t xml:space="preserve">8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w:t>
      </w:r>
      <w:proofErr w:type="spellStart"/>
      <w:r w:rsidRPr="00484826">
        <w:rPr>
          <w:rFonts w:ascii="Times New Roman" w:eastAsia="Bookman Old Style" w:hAnsi="Times New Roman" w:cs="Times New Roman"/>
          <w:color w:val="auto"/>
          <w:sz w:val="24"/>
          <w:szCs w:val="24"/>
          <w:lang w:eastAsia="pl-PL" w:bidi="pl-PL"/>
        </w:rPr>
        <w:t>blended</w:t>
      </w:r>
      <w:proofErr w:type="spellEnd"/>
      <w:r w:rsidRPr="00484826">
        <w:rPr>
          <w:rFonts w:ascii="Times New Roman" w:eastAsia="Bookman Old Style" w:hAnsi="Times New Roman" w:cs="Times New Roman"/>
          <w:color w:val="auto"/>
          <w:sz w:val="24"/>
          <w:szCs w:val="24"/>
          <w:lang w:eastAsia="pl-PL" w:bidi="pl-PL"/>
        </w:rPr>
        <w:t xml:space="preserve">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10865097"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w:t>
      </w:r>
      <w:r w:rsidR="00484826" w:rsidRPr="00484826">
        <w:rPr>
          <w:rFonts w:ascii="Times New Roman" w:eastAsiaTheme="minorHAnsi" w:hAnsi="Times New Roman" w:cs="Times New Roman"/>
          <w:color w:val="auto"/>
          <w:sz w:val="24"/>
          <w:szCs w:val="24"/>
        </w:rPr>
        <w:lastRenderedPageBreak/>
        <w:t>interaktywna, prezentacja multimedialna, rzeczywistość rozszerzona, schematy interaktywne, wirtualny spac</w:t>
      </w:r>
      <w:r w:rsidR="0055375D">
        <w:rPr>
          <w:rFonts w:ascii="Times New Roman" w:eastAsiaTheme="minorHAnsi" w:hAnsi="Times New Roman" w:cs="Times New Roman"/>
          <w:color w:val="auto"/>
          <w:sz w:val="24"/>
          <w:szCs w:val="24"/>
        </w:rPr>
        <w:t>er,</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7FE44AFC"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Pr="00350713">
        <w:rPr>
          <w:rFonts w:ascii="Times New Roman" w:eastAsia="Bookman Old Style" w:hAnsi="Times New Roman" w:cs="Times New Roman"/>
          <w:color w:val="auto"/>
          <w:sz w:val="24"/>
          <w:szCs w:val="24"/>
          <w:lang w:eastAsia="pl-PL" w:bidi="pl-PL"/>
        </w:rPr>
        <w:t>28</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152 godziny: 1 materiał (MWZ) 19 godzin; 8 materiałów (MWZ) 152 godziny.</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Pr="00350713">
        <w:rPr>
          <w:rFonts w:ascii="Times New Roman" w:eastAsia="Bookman Old Style" w:hAnsi="Times New Roman" w:cs="Times New Roman"/>
          <w:color w:val="auto"/>
          <w:sz w:val="24"/>
          <w:szCs w:val="24"/>
        </w:rPr>
        <w:t>28</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3C677F83" w14:textId="69938DB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2" w:name="_Hlk63318582"/>
      <w:bookmarkStart w:id="23"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4" w:name="_Hlk63082817"/>
      <w:bookmarkEnd w:id="22"/>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2C8673D5"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35003">
        <w:rPr>
          <w:rFonts w:ascii="Times New Roman" w:hAnsi="Times New Roman" w:cs="Times New Roman"/>
          <w:color w:val="000000"/>
          <w:sz w:val="24"/>
          <w:szCs w:val="24"/>
          <w:u w:val="none"/>
          <w:lang w:eastAsia="pl-PL" w:bidi="pl-PL"/>
        </w:rPr>
        <w:t>chemia</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5" w:name="_Hlk48904746"/>
      <w:bookmarkEnd w:id="23"/>
      <w:bookmarkEnd w:id="24"/>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7" w:name="_Hlk48904827"/>
      <w:bookmarkEnd w:id="25"/>
      <w:bookmarkEnd w:id="26"/>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25980BCF"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35003">
        <w:rPr>
          <w:rFonts w:ascii="Times New Roman" w:hAnsi="Times New Roman" w:cs="Times New Roman"/>
          <w:color w:val="000000"/>
          <w:sz w:val="24"/>
          <w:szCs w:val="24"/>
          <w:u w:val="none"/>
          <w:lang w:eastAsia="pl-PL" w:bidi="pl-PL"/>
        </w:rPr>
        <w:t>chemia</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8"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8"/>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9"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9"/>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0" w:name="_Hlk48904859"/>
      <w:bookmarkStart w:id="31" w:name="_Hlk47598772"/>
      <w:bookmarkEnd w:id="27"/>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5A0C26C"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D35003">
        <w:rPr>
          <w:rFonts w:ascii="Times New Roman" w:hAnsi="Times New Roman" w:cs="Times New Roman"/>
          <w:b/>
          <w:sz w:val="24"/>
          <w:szCs w:val="24"/>
        </w:rPr>
        <w:t>chemia</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77A59F4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323134A8"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2DF45CBC"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D35003">
                    <w:rPr>
                      <w:rFonts w:ascii="Times New Roman" w:hAnsi="Times New Roman"/>
                      <w:b/>
                      <w:sz w:val="24"/>
                      <w:szCs w:val="24"/>
                    </w:rPr>
                    <w:t>chemii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3129B470"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D35003">
                    <w:rPr>
                      <w:rFonts w:ascii="Times New Roman" w:hAnsi="Times New Roman"/>
                      <w:sz w:val="20"/>
                      <w:szCs w:val="20"/>
                    </w:rPr>
                    <w:t>chemii</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0444CB6"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3009E8">
        <w:rPr>
          <w:rFonts w:ascii="Times New Roman" w:hAnsi="Times New Roman" w:cs="Times New Roman"/>
          <w:b/>
          <w:bCs/>
          <w:sz w:val="24"/>
          <w:szCs w:val="24"/>
        </w:rPr>
        <w:t>2</w:t>
      </w:r>
      <w:r w:rsidR="00BE559F">
        <w:rPr>
          <w:rFonts w:ascii="Times New Roman" w:hAnsi="Times New Roman" w:cs="Times New Roman"/>
          <w:b/>
          <w:bCs/>
          <w:sz w:val="24"/>
          <w:szCs w:val="24"/>
        </w:rPr>
        <w:t>/MSC</w:t>
      </w:r>
    </w:p>
    <w:p w14:paraId="2AAFE99E" w14:textId="3B9A4E11"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3009E8">
        <w:rPr>
          <w:rFonts w:ascii="Times New Roman" w:hAnsi="Times New Roman" w:cs="Times New Roman"/>
          <w:b/>
          <w:bCs/>
          <w:sz w:val="24"/>
          <w:szCs w:val="24"/>
        </w:rPr>
        <w:t>2</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2"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2"/>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0"/>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3"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4" w:name="bookmark90"/>
      <w:bookmarkStart w:id="35" w:name="bookmark91"/>
      <w:r w:rsidRPr="00090D46">
        <w:rPr>
          <w:rFonts w:ascii="Times New Roman" w:eastAsia="Bookman Old Style" w:hAnsi="Times New Roman" w:cs="Times New Roman"/>
          <w:b/>
          <w:bCs/>
          <w:sz w:val="24"/>
          <w:szCs w:val="24"/>
          <w:lang w:eastAsia="pl-PL" w:bidi="pl-PL"/>
        </w:rPr>
        <w:t>PRZEDMIOT UMOWY</w:t>
      </w:r>
      <w:bookmarkEnd w:id="34"/>
      <w:bookmarkEnd w:id="35"/>
    </w:p>
    <w:p w14:paraId="0C9A7CDD" w14:textId="0AD8379D"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643A4F" w:rsidRPr="00EB3A11">
        <w:rPr>
          <w:rFonts w:ascii="Times New Roman" w:hAnsi="Times New Roman" w:cs="Times New Roman"/>
          <w:b/>
          <w:bCs/>
          <w:color w:val="auto"/>
          <w:sz w:val="24"/>
          <w:szCs w:val="24"/>
          <w:lang w:eastAsia="pl-PL" w:bidi="pl-PL"/>
        </w:rPr>
        <w:t>8</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D35003">
        <w:rPr>
          <w:rFonts w:ascii="Times New Roman" w:hAnsi="Times New Roman" w:cs="Times New Roman"/>
          <w:b/>
          <w:bCs/>
          <w:sz w:val="24"/>
          <w:szCs w:val="24"/>
          <w:lang w:eastAsia="pl-PL" w:bidi="pl-PL"/>
        </w:rPr>
        <w:t>chemii</w:t>
      </w:r>
      <w:r w:rsidR="00643A4F" w:rsidRPr="00090D46">
        <w:rPr>
          <w:rFonts w:ascii="Times New Roman" w:hAnsi="Times New Roman" w:cs="Times New Roman"/>
          <w:sz w:val="24"/>
          <w:szCs w:val="24"/>
          <w:lang w:eastAsia="pl-PL" w:bidi="pl-PL"/>
        </w:rPr>
        <w:t xml:space="preserve"> </w:t>
      </w:r>
      <w:r w:rsidR="00090D46">
        <w:rPr>
          <w:rFonts w:ascii="Times New Roman" w:hAnsi="Times New Roman" w:cs="Times New Roman"/>
          <w:sz w:val="24"/>
          <w:szCs w:val="24"/>
          <w:lang w:eastAsia="pl-PL" w:bidi="pl-PL"/>
        </w:rPr>
        <w:br/>
      </w:r>
      <w:r w:rsidR="00643A4F" w:rsidRPr="00090D46">
        <w:rPr>
          <w:rFonts w:ascii="Times New Roman" w:hAnsi="Times New Roman" w:cs="Times New Roman"/>
          <w:sz w:val="24"/>
          <w:szCs w:val="24"/>
          <w:lang w:eastAsia="pl-PL" w:bidi="pl-PL"/>
        </w:rPr>
        <w:t>w szkole podstawowej (klasy VII-VIII),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0C7332FE"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1B47C7">
        <w:rPr>
          <w:rFonts w:ascii="Times New Roman" w:eastAsiaTheme="minorHAnsi" w:hAnsi="Times New Roman" w:cs="Times New Roman"/>
          <w:color w:val="auto"/>
          <w:sz w:val="24"/>
          <w:szCs w:val="24"/>
        </w:rPr>
        <w:t>SP5.27.40.2021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2338EF1C"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32793F" w:rsidRPr="00EB3A11">
        <w:rPr>
          <w:rFonts w:ascii="Times New Roman" w:eastAsia="Bookman Old Style" w:hAnsi="Times New Roman" w:cs="Times New Roman"/>
          <w:color w:val="auto"/>
          <w:sz w:val="24"/>
          <w:szCs w:val="24"/>
          <w:lang w:eastAsia="pl-PL" w:bidi="pl-PL"/>
        </w:rPr>
        <w:t>28</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3009E8">
        <w:rPr>
          <w:rFonts w:ascii="Times New Roman" w:eastAsia="Bookman Old Style" w:hAnsi="Times New Roman" w:cs="Times New Roman"/>
          <w:color w:val="auto"/>
          <w:sz w:val="24"/>
          <w:szCs w:val="24"/>
          <w:lang w:eastAsia="pl-PL" w:bidi="pl-PL"/>
        </w:rPr>
        <w:t>2</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2689A92E"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6" w:name="_Hlk48905961"/>
      <w:bookmarkEnd w:id="33"/>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1B47C7">
        <w:rPr>
          <w:rFonts w:ascii="Times New Roman" w:eastAsia="Bookman Old Style" w:hAnsi="Times New Roman" w:cs="Times New Roman"/>
          <w:color w:val="auto"/>
          <w:sz w:val="24"/>
          <w:szCs w:val="24"/>
          <w:lang w:eastAsia="pl-PL" w:bidi="pl-PL"/>
        </w:rPr>
        <w:t>SP5.27.40.2021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7"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7"/>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5A346BB4"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1B47C7">
        <w:rPr>
          <w:rFonts w:ascii="Times New Roman" w:hAnsi="Times New Roman" w:cs="Times New Roman"/>
          <w:sz w:val="24"/>
          <w:szCs w:val="24"/>
        </w:rPr>
        <w:t>SP5.27.40.2021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8"/>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9"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9"/>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6"/>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550743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w:t>
      </w:r>
      <w:r w:rsidR="003009E8">
        <w:rPr>
          <w:rFonts w:ascii="Times New Roman" w:eastAsia="Bookman Old Style" w:hAnsi="Times New Roman" w:cs="Times New Roman"/>
          <w:b/>
          <w:bCs/>
          <w:sz w:val="24"/>
          <w:szCs w:val="24"/>
          <w:lang w:eastAsia="pl-PL" w:bidi="pl-PL"/>
        </w:rPr>
        <w:t>2</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1"/>
    <w:p w14:paraId="570344EB" w14:textId="77777777" w:rsidR="0047719F" w:rsidRDefault="0047719F" w:rsidP="0047719F">
      <w:pPr>
        <w:spacing w:after="0" w:line="360" w:lineRule="auto"/>
        <w:rPr>
          <w:rFonts w:ascii="Times New Roman" w:hAnsi="Times New Roman" w:cs="Times New Roman"/>
          <w:sz w:val="24"/>
          <w:szCs w:val="24"/>
        </w:rPr>
      </w:pPr>
    </w:p>
    <w:p w14:paraId="1338F247" w14:textId="547628FB" w:rsidR="00256938" w:rsidRDefault="00256938" w:rsidP="00F460FB">
      <w:pPr>
        <w:spacing w:after="0" w:line="360" w:lineRule="auto"/>
        <w:ind w:firstLine="0"/>
        <w:rPr>
          <w:rFonts w:ascii="Times New Roman"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F460FB">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w:t>
      </w:r>
      <w:r w:rsidR="003009E8">
        <w:rPr>
          <w:rFonts w:ascii="Times New Roman" w:eastAsia="Bookman Old Style" w:hAnsi="Times New Roman" w:cs="Times New Roman"/>
          <w:color w:val="auto"/>
          <w:sz w:val="24"/>
          <w:szCs w:val="24"/>
          <w:lang w:eastAsia="pl-PL" w:bidi="pl-PL"/>
        </w:rPr>
        <w:t>2</w:t>
      </w:r>
      <w:r w:rsidRPr="00693810">
        <w:rPr>
          <w:rFonts w:ascii="Times New Roman" w:eastAsia="Bookman Old Style" w:hAnsi="Times New Roman" w:cs="Times New Roman"/>
          <w:color w:val="auto"/>
          <w:sz w:val="24"/>
          <w:szCs w:val="24"/>
          <w:lang w:eastAsia="pl-PL" w:bidi="pl-PL"/>
        </w:rPr>
        <w:t>/MSC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32793F">
        <w:rPr>
          <w:rFonts w:ascii="Times New Roman" w:eastAsia="Bookman Old Style" w:hAnsi="Times New Roman" w:cs="Times New Roman"/>
          <w:color w:val="auto"/>
          <w:sz w:val="24"/>
          <w:szCs w:val="24"/>
          <w:lang w:eastAsia="pl-PL" w:bidi="pl-PL"/>
        </w:rPr>
        <w:t>8</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D35003">
        <w:rPr>
          <w:rFonts w:ascii="Times New Roman" w:eastAsia="Bookman Old Style" w:hAnsi="Times New Roman" w:cs="Times New Roman"/>
          <w:sz w:val="24"/>
          <w:szCs w:val="24"/>
          <w:lang w:eastAsia="pl-PL" w:bidi="pl-PL"/>
        </w:rPr>
        <w:t>chemii</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1D413A75" w14:textId="77777777" w:rsidR="00F460FB" w:rsidRPr="00256938" w:rsidRDefault="00F460FB" w:rsidP="00F460FB">
      <w:pPr>
        <w:spacing w:after="0" w:line="360" w:lineRule="auto"/>
        <w:ind w:firstLine="0"/>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0" w:name="_Hlk63256824"/>
      <w:bookmarkStart w:id="41"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0"/>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4DA15136"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D35003">
        <w:rPr>
          <w:rFonts w:ascii="Times New Roman" w:hAnsi="Times New Roman" w:cs="Times New Roman"/>
          <w:b/>
          <w:bCs/>
          <w:color w:val="000000"/>
          <w:sz w:val="24"/>
          <w:szCs w:val="24"/>
          <w:lang w:eastAsia="pl-PL" w:bidi="pl-PL"/>
        </w:rPr>
        <w:t>chemia</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2" w:name="_Hlk63089035"/>
      <w:r w:rsidRPr="00F460FB">
        <w:rPr>
          <w:rFonts w:ascii="Times New Roman" w:eastAsia="Bookman Old Style" w:hAnsi="Times New Roman" w:cs="Times New Roman"/>
          <w:sz w:val="20"/>
          <w:szCs w:val="20"/>
          <w:lang w:eastAsia="pl-PL" w:bidi="pl-PL"/>
        </w:rPr>
        <w:t>*</w:t>
      </w:r>
      <w:bookmarkEnd w:id="42"/>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1"/>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1FB43259"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D35003">
              <w:rPr>
                <w:rFonts w:ascii="Times New Roman" w:hAnsi="Times New Roman" w:cs="Times New Roman"/>
                <w:color w:val="auto"/>
                <w:shd w:val="clear" w:color="auto" w:fill="FFFFFF"/>
              </w:rPr>
              <w:t>chemii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3666E4"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3666E4"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23AE" w14:textId="77777777" w:rsidR="003666E4" w:rsidRDefault="003666E4" w:rsidP="00D94D64">
      <w:pPr>
        <w:spacing w:after="0" w:line="240" w:lineRule="auto"/>
      </w:pPr>
      <w:r>
        <w:separator/>
      </w:r>
    </w:p>
  </w:endnote>
  <w:endnote w:type="continuationSeparator" w:id="0">
    <w:p w14:paraId="339F0CD0" w14:textId="77777777" w:rsidR="003666E4" w:rsidRDefault="003666E4"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AEF3" w14:textId="77777777" w:rsidR="003666E4" w:rsidRDefault="003666E4" w:rsidP="00D94D64">
      <w:pPr>
        <w:spacing w:after="0" w:line="240" w:lineRule="auto"/>
      </w:pPr>
      <w:r>
        <w:separator/>
      </w:r>
    </w:p>
  </w:footnote>
  <w:footnote w:type="continuationSeparator" w:id="0">
    <w:p w14:paraId="64F30E9A" w14:textId="77777777" w:rsidR="003666E4" w:rsidRDefault="003666E4"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B47C7"/>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3009E8"/>
    <w:rsid w:val="003017A8"/>
    <w:rsid w:val="00302AF2"/>
    <w:rsid w:val="00304A1E"/>
    <w:rsid w:val="00310DC8"/>
    <w:rsid w:val="003124ED"/>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666E4"/>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582D"/>
    <w:rsid w:val="00457AE5"/>
    <w:rsid w:val="0046238A"/>
    <w:rsid w:val="00462797"/>
    <w:rsid w:val="00462BB2"/>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35F5"/>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75D"/>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47D3"/>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61AF8"/>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3EC3"/>
    <w:rsid w:val="006D68F6"/>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07B7"/>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56C9"/>
    <w:rsid w:val="00BD6A1A"/>
    <w:rsid w:val="00BE1CCD"/>
    <w:rsid w:val="00BE2552"/>
    <w:rsid w:val="00BE4FBE"/>
    <w:rsid w:val="00BE559F"/>
    <w:rsid w:val="00BE6511"/>
    <w:rsid w:val="00BF1D27"/>
    <w:rsid w:val="00C00B06"/>
    <w:rsid w:val="00C01328"/>
    <w:rsid w:val="00C04465"/>
    <w:rsid w:val="00C04D6C"/>
    <w:rsid w:val="00C070EF"/>
    <w:rsid w:val="00C1122A"/>
    <w:rsid w:val="00C12681"/>
    <w:rsid w:val="00C20337"/>
    <w:rsid w:val="00C21FA3"/>
    <w:rsid w:val="00C23C09"/>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0BE"/>
    <w:rsid w:val="00C751BC"/>
    <w:rsid w:val="00C77C57"/>
    <w:rsid w:val="00C8195E"/>
    <w:rsid w:val="00C83EBE"/>
    <w:rsid w:val="00C86008"/>
    <w:rsid w:val="00C8749D"/>
    <w:rsid w:val="00CA05A4"/>
    <w:rsid w:val="00CA076D"/>
    <w:rsid w:val="00CA6CB9"/>
    <w:rsid w:val="00CB419E"/>
    <w:rsid w:val="00CB4FD2"/>
    <w:rsid w:val="00CC1799"/>
    <w:rsid w:val="00CC425B"/>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35003"/>
    <w:rsid w:val="00D40F4E"/>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08AE"/>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4FF6"/>
    <w:rsid w:val="00E46F79"/>
    <w:rsid w:val="00E50E55"/>
    <w:rsid w:val="00E52598"/>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60FB"/>
    <w:rsid w:val="00F51C32"/>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12685</Words>
  <Characters>76114</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2</cp:revision>
  <cp:lastPrinted>2021-09-28T08:47:00Z</cp:lastPrinted>
  <dcterms:created xsi:type="dcterms:W3CDTF">2021-12-16T12:34:00Z</dcterms:created>
  <dcterms:modified xsi:type="dcterms:W3CDTF">2021-12-16T12:34:00Z</dcterms:modified>
</cp:coreProperties>
</file>